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0BE" w:rsidRPr="0084225E" w:rsidRDefault="00F270BE" w:rsidP="00F270BE">
      <w:pPr>
        <w:spacing w:after="0" w:line="240" w:lineRule="auto"/>
        <w:ind w:left="142"/>
        <w:contextualSpacing/>
        <w:rPr>
          <w:rStyle w:val="a5"/>
          <w:rFonts w:ascii="Arial Narrow" w:hAnsi="Arial Narrow" w:cs="Arial"/>
          <w:b w:val="0"/>
          <w:sz w:val="32"/>
          <w:szCs w:val="32"/>
        </w:rPr>
      </w:pPr>
      <w:r w:rsidRPr="0084225E">
        <w:rPr>
          <w:rStyle w:val="a5"/>
          <w:rFonts w:ascii="Arial Narrow" w:hAnsi="Arial Narrow" w:cs="Arial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6F91DE6" wp14:editId="6DFCB5C0">
            <wp:simplePos x="0" y="0"/>
            <wp:positionH relativeFrom="column">
              <wp:posOffset>3832225</wp:posOffset>
            </wp:positionH>
            <wp:positionV relativeFrom="margin">
              <wp:posOffset>-158750</wp:posOffset>
            </wp:positionV>
            <wp:extent cx="1129030" cy="53902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41" cy="5479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225E">
        <w:rPr>
          <w:rStyle w:val="a5"/>
          <w:rFonts w:ascii="Arial Narrow" w:hAnsi="Arial Narrow" w:cs="Arial"/>
          <w:sz w:val="32"/>
          <w:szCs w:val="32"/>
        </w:rPr>
        <w:t xml:space="preserve">   </w:t>
      </w:r>
      <w:r w:rsidR="00BD26DD">
        <w:rPr>
          <w:rStyle w:val="a5"/>
          <w:rFonts w:ascii="Arial Narrow" w:hAnsi="Arial Narrow" w:cs="Arial"/>
          <w:sz w:val="32"/>
          <w:szCs w:val="32"/>
        </w:rPr>
        <w:t xml:space="preserve">         </w:t>
      </w:r>
      <w:r w:rsidRPr="0084225E">
        <w:rPr>
          <w:rStyle w:val="a5"/>
          <w:rFonts w:ascii="Arial Narrow" w:hAnsi="Arial Narrow" w:cs="Arial"/>
          <w:sz w:val="32"/>
          <w:szCs w:val="32"/>
        </w:rPr>
        <w:t>Гарантийный талон</w:t>
      </w:r>
    </w:p>
    <w:p w:rsidR="00F270BE" w:rsidRPr="00956799" w:rsidRDefault="00F270BE" w:rsidP="00F270BE">
      <w:pPr>
        <w:spacing w:after="0" w:line="240" w:lineRule="auto"/>
        <w:ind w:left="142"/>
        <w:contextualSpacing/>
        <w:rPr>
          <w:rStyle w:val="a5"/>
          <w:rFonts w:ascii="Arial Narrow" w:hAnsi="Arial Narrow" w:cs="Arial"/>
          <w:sz w:val="6"/>
          <w:szCs w:val="6"/>
        </w:rPr>
      </w:pPr>
    </w:p>
    <w:p w:rsidR="00F270BE" w:rsidRPr="00F00518" w:rsidRDefault="00F270BE" w:rsidP="00F270BE">
      <w:pPr>
        <w:pStyle w:val="a7"/>
        <w:spacing w:after="0" w:line="240" w:lineRule="auto"/>
        <w:ind w:left="360"/>
        <w:rPr>
          <w:rStyle w:val="a5"/>
          <w:rFonts w:ascii="Arial Narrow" w:hAnsi="Arial Narrow" w:cs="Times New Roman"/>
          <w:sz w:val="20"/>
          <w:szCs w:val="20"/>
        </w:rPr>
      </w:pPr>
      <w:r w:rsidRPr="00F00518">
        <w:rPr>
          <w:rStyle w:val="a5"/>
          <w:rFonts w:ascii="Arial Narrow" w:hAnsi="Arial Narrow" w:cs="Times New Roman"/>
          <w:sz w:val="20"/>
          <w:szCs w:val="20"/>
        </w:rPr>
        <w:t>Информация о гарантийном обслуживании.</w:t>
      </w:r>
    </w:p>
    <w:p w:rsidR="00F270BE" w:rsidRPr="003861B4" w:rsidRDefault="00F270BE" w:rsidP="00F270BE">
      <w:pPr>
        <w:pStyle w:val="a7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>Гарантийный срок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изделия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составляет 12 месяцев,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исчисляется со дня передачи товара покупателю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.</w:t>
      </w:r>
    </w:p>
    <w:p w:rsidR="00F270BE" w:rsidRPr="003861B4" w:rsidRDefault="00F270BE" w:rsidP="00F270BE">
      <w:pPr>
        <w:pStyle w:val="a7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>
        <w:rPr>
          <w:rStyle w:val="a5"/>
          <w:rFonts w:ascii="Arial Narrow" w:hAnsi="Arial Narrow" w:cs="Times New Roman"/>
          <w:b w:val="0"/>
          <w:sz w:val="15"/>
          <w:szCs w:val="15"/>
        </w:rPr>
        <w:t>Гарантия действительна при наличии правильно заполненного гарантийного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талон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а с указанием даты продажи товара,</w:t>
      </w:r>
      <w:r w:rsidRPr="00B5110D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модели изделия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, печати продавца,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фамилии, инициалов и подписи продавца, фамилии, инициалов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и подписи покупателя, а также при наличии на электротранспорте фирменных сервисных пломб (2 штуки обязательно) </w:t>
      </w:r>
    </w:p>
    <w:p w:rsidR="00F270BE" w:rsidRPr="003861B4" w:rsidRDefault="00F270BE" w:rsidP="00F270BE">
      <w:pPr>
        <w:pStyle w:val="a7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Бесплатное гарантийное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обслуживание </w:t>
      </w: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осуществляется при </w:t>
      </w:r>
      <w:r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условии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эксплуатации и хранения изделия пользователем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согласно руководства пользователя;</w:t>
      </w:r>
    </w:p>
    <w:p w:rsidR="00F270BE" w:rsidRPr="003861B4" w:rsidRDefault="00F270BE" w:rsidP="00F270BE">
      <w:pPr>
        <w:pStyle w:val="a7"/>
        <w:numPr>
          <w:ilvl w:val="1"/>
          <w:numId w:val="34"/>
        </w:numPr>
        <w:spacing w:after="0" w:line="240" w:lineRule="auto"/>
        <w:ind w:left="284" w:hanging="284"/>
        <w:jc w:val="both"/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Бесплатное гарантийное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обслуживание изделия</w:t>
      </w: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 в соответствии с гарантийными обязательствами производителя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изделия</w:t>
      </w:r>
      <w:r w:rsidRPr="003861B4"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>, осуществляется при покупке товара у официального дилера производителя товара, после проверки и подтверждения сервисным центром производителя товара;</w:t>
      </w:r>
    </w:p>
    <w:p w:rsidR="00F270BE" w:rsidRPr="004A12A1" w:rsidRDefault="00F270BE" w:rsidP="00F270BE">
      <w:pPr>
        <w:pStyle w:val="a7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Бесплатное гарантийное обслуживания включает расходы на запасные части и работу по их замене, и не включает расходы на </w:t>
      </w:r>
      <w:r w:rsidRPr="004A12A1">
        <w:rPr>
          <w:rStyle w:val="a5"/>
          <w:rFonts w:ascii="Arial Narrow" w:hAnsi="Arial Narrow" w:cs="Times New Roman"/>
          <w:sz w:val="15"/>
          <w:szCs w:val="15"/>
        </w:rPr>
        <w:t>логистику;</w:t>
      </w:r>
    </w:p>
    <w:p w:rsidR="00F270BE" w:rsidRPr="003861B4" w:rsidRDefault="00F270BE" w:rsidP="00F270BE">
      <w:pPr>
        <w:pStyle w:val="a7"/>
        <w:numPr>
          <w:ilvl w:val="1"/>
          <w:numId w:val="34"/>
        </w:numPr>
        <w:shd w:val="clear" w:color="auto" w:fill="FFFFFF"/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4A12A1">
        <w:rPr>
          <w:rStyle w:val="a5"/>
          <w:rFonts w:ascii="Arial Narrow" w:eastAsia="Microsoft YaHei" w:hAnsi="Arial Narrow" w:cs="Times New Roman"/>
          <w:sz w:val="15"/>
          <w:szCs w:val="15"/>
        </w:rPr>
        <w:t xml:space="preserve">Гарантия не распространяется </w:t>
      </w:r>
      <w:r>
        <w:rPr>
          <w:rStyle w:val="a5"/>
          <w:rFonts w:ascii="Arial Narrow" w:eastAsia="Microsoft YaHei" w:hAnsi="Arial Narrow" w:cs="Times New Roman"/>
          <w:b w:val="0"/>
          <w:sz w:val="15"/>
          <w:szCs w:val="15"/>
        </w:rPr>
        <w:t xml:space="preserve">на аксессуары, детали подверженные износу и внешние детали, а именно: </w:t>
      </w:r>
      <w:r>
        <w:rPr>
          <w:rStyle w:val="a5"/>
          <w:rFonts w:ascii="Arial Narrow" w:hAnsi="Arial Narrow" w:cs="Arial"/>
          <w:b w:val="0"/>
          <w:sz w:val="15"/>
          <w:szCs w:val="15"/>
        </w:rPr>
        <w:t>б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>атарея, зарядное устройство, рычаг управления тормозом,</w:t>
      </w:r>
      <w:r w:rsidRPr="00F00518">
        <w:rPr>
          <w:rStyle w:val="a5"/>
          <w:rFonts w:ascii="Arial Narrow" w:hAnsi="Arial Narrow" w:cs="Arial"/>
          <w:b w:val="0"/>
          <w:sz w:val="15"/>
          <w:szCs w:val="15"/>
        </w:rPr>
        <w:t xml:space="preserve"> 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>тормозной диск (при его наличии</w:t>
      </w:r>
      <w:r>
        <w:rPr>
          <w:rStyle w:val="a5"/>
          <w:rFonts w:ascii="Arial Narrow" w:hAnsi="Arial Narrow" w:cs="Arial"/>
          <w:b w:val="0"/>
          <w:sz w:val="15"/>
          <w:szCs w:val="15"/>
        </w:rPr>
        <w:t>,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 xml:space="preserve"> переключатель режимов движения</w:t>
      </w:r>
      <w:r>
        <w:rPr>
          <w:rStyle w:val="a5"/>
          <w:rFonts w:ascii="Arial Narrow" w:hAnsi="Arial Narrow" w:cs="Arial"/>
          <w:b w:val="0"/>
          <w:sz w:val="15"/>
          <w:szCs w:val="15"/>
        </w:rPr>
        <w:t xml:space="preserve">, пульт управления 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>(при его наличии)</w:t>
      </w:r>
      <w:r>
        <w:rPr>
          <w:rStyle w:val="a5"/>
          <w:rFonts w:ascii="Arial Narrow" w:hAnsi="Arial Narrow" w:cs="Arial"/>
          <w:b w:val="0"/>
          <w:sz w:val="15"/>
          <w:szCs w:val="15"/>
        </w:rPr>
        <w:t>,</w:t>
      </w:r>
      <w:r w:rsidRPr="00F00518">
        <w:rPr>
          <w:rStyle w:val="a5"/>
          <w:rFonts w:ascii="Arial Narrow" w:hAnsi="Arial Narrow" w:cs="Arial"/>
          <w:b w:val="0"/>
          <w:sz w:val="15"/>
          <w:szCs w:val="15"/>
        </w:rPr>
        <w:t xml:space="preserve"> 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>Шина, внутренняя камера шины (при ее наличии)</w:t>
      </w:r>
      <w:r>
        <w:rPr>
          <w:rStyle w:val="a5"/>
          <w:rFonts w:ascii="Arial Narrow" w:hAnsi="Arial Narrow" w:cs="Arial"/>
          <w:b w:val="0"/>
          <w:sz w:val="15"/>
          <w:szCs w:val="15"/>
        </w:rPr>
        <w:t>, ф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>ара в сборе (при ее наличии), задний фонарь (при его наличии), защитная</w:t>
      </w:r>
      <w:r>
        <w:rPr>
          <w:rStyle w:val="a5"/>
          <w:rFonts w:ascii="Arial Narrow" w:hAnsi="Arial Narrow" w:cs="Arial"/>
          <w:b w:val="0"/>
          <w:sz w:val="15"/>
          <w:szCs w:val="15"/>
        </w:rPr>
        <w:t xml:space="preserve"> </w:t>
      </w:r>
      <w:r w:rsidR="009B74B3">
        <w:rPr>
          <w:rStyle w:val="a5"/>
          <w:rFonts w:ascii="Arial Narrow" w:hAnsi="Arial Narrow" w:cs="Arial"/>
          <w:b w:val="0"/>
          <w:sz w:val="15"/>
          <w:szCs w:val="15"/>
        </w:rPr>
        <w:t>кромка (при ее наличии),платформа для ног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 xml:space="preserve">, накладка </w:t>
      </w:r>
      <w:r w:rsidR="009B74B3">
        <w:rPr>
          <w:rStyle w:val="a5"/>
          <w:rFonts w:ascii="Arial Narrow" w:hAnsi="Arial Narrow" w:cs="Arial"/>
          <w:b w:val="0"/>
          <w:sz w:val="15"/>
          <w:szCs w:val="15"/>
        </w:rPr>
        <w:t>платформы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 xml:space="preserve"> для ног</w:t>
      </w:r>
      <w:r w:rsidR="009B74B3">
        <w:rPr>
          <w:rStyle w:val="a5"/>
          <w:rFonts w:ascii="Arial Narrow" w:hAnsi="Arial Narrow" w:cs="Arial"/>
          <w:b w:val="0"/>
          <w:sz w:val="15"/>
          <w:szCs w:val="15"/>
        </w:rPr>
        <w:t>, подножка ,крылья</w:t>
      </w:r>
      <w:r w:rsidRPr="00F040B2">
        <w:rPr>
          <w:rStyle w:val="a5"/>
          <w:rFonts w:ascii="Arial Narrow" w:hAnsi="Arial Narrow" w:cs="Arial"/>
          <w:b w:val="0"/>
          <w:sz w:val="15"/>
          <w:szCs w:val="15"/>
        </w:rPr>
        <w:t xml:space="preserve"> крышка отсека аккумулятора, п</w:t>
      </w:r>
      <w:r w:rsidR="009B74B3">
        <w:rPr>
          <w:rStyle w:val="a5"/>
          <w:rFonts w:ascii="Arial Narrow" w:hAnsi="Arial Narrow" w:cs="Arial"/>
          <w:b w:val="0"/>
          <w:sz w:val="15"/>
          <w:szCs w:val="15"/>
        </w:rPr>
        <w:t>орт зарядки, резиновая заглушка, декоративные элементы.</w:t>
      </w:r>
    </w:p>
    <w:p w:rsidR="00F270BE" w:rsidRDefault="00F270BE" w:rsidP="00F270BE">
      <w:pPr>
        <w:spacing w:after="0" w:line="240" w:lineRule="auto"/>
        <w:contextualSpacing/>
        <w:rPr>
          <w:rFonts w:ascii="Arial Narrow" w:hAnsi="Arial Narrow" w:cs="Times New Roman"/>
          <w:sz w:val="6"/>
          <w:szCs w:val="6"/>
        </w:rPr>
      </w:pPr>
    </w:p>
    <w:p w:rsidR="00F270BE" w:rsidRPr="00941D0D" w:rsidRDefault="00F270BE" w:rsidP="00F270BE">
      <w:pPr>
        <w:spacing w:after="0" w:line="240" w:lineRule="auto"/>
        <w:contextualSpacing/>
        <w:rPr>
          <w:rFonts w:ascii="Arial Narrow" w:hAnsi="Arial Narrow" w:cs="Times New Roman"/>
          <w:sz w:val="6"/>
          <w:szCs w:val="6"/>
        </w:rPr>
      </w:pPr>
    </w:p>
    <w:p w:rsidR="00F270BE" w:rsidRPr="00F00518" w:rsidRDefault="00F270BE" w:rsidP="00F270BE">
      <w:pPr>
        <w:pStyle w:val="a7"/>
        <w:spacing w:after="0" w:line="240" w:lineRule="auto"/>
        <w:ind w:left="142"/>
        <w:jc w:val="both"/>
        <w:rPr>
          <w:rStyle w:val="a5"/>
          <w:rFonts w:ascii="Arial Narrow" w:hAnsi="Arial Narrow" w:cs="Times New Roman"/>
          <w:sz w:val="20"/>
          <w:szCs w:val="20"/>
        </w:rPr>
      </w:pPr>
      <w:r w:rsidRPr="00F00518">
        <w:rPr>
          <w:rStyle w:val="a5"/>
          <w:rFonts w:ascii="Arial Narrow" w:hAnsi="Arial Narrow" w:cs="Times New Roman"/>
          <w:sz w:val="20"/>
          <w:szCs w:val="20"/>
        </w:rPr>
        <w:t>Бесплатное гарантийное обслуживание изделия не производится в следующих случаях: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Гарантийный срок истек;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Отсутствует действительное доказательство факта и даты покупки;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Оригинальный гарантийный талон отсутствует или фальсифицирован, содержимое гарантийного талона повреждено (является нечитаемым) или фальсифицировано;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Гарантийные пломбы на изделии отсутствуют, повреждены или фальсифицированы;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Серийный номер изделия (при его наличии), отсутствует, поврежден (является нечитаемым), фальсифицирован или не соответствует указанному в гарантийном талоне;</w:t>
      </w:r>
    </w:p>
    <w:p w:rsidR="00F270BE" w:rsidRPr="003861B4" w:rsidRDefault="00F270BE" w:rsidP="00F270BE">
      <w:pPr>
        <w:pStyle w:val="a7"/>
        <w:numPr>
          <w:ilvl w:val="0"/>
          <w:numId w:val="24"/>
        </w:numPr>
        <w:spacing w:after="0" w:line="240" w:lineRule="auto"/>
        <w:ind w:left="284" w:hanging="284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Отказ, повреждение или изменение </w:t>
      </w:r>
      <w:r w:rsidR="00291BD4"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изделия,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или аксессуаров вследствие: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событий непреодолимой силы;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нарушений правил эксплуатации и хранения, использования нештатных аксессуаров и материалов для обслуживания;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н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есоблюдения покупателем сроков,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периодичности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и порядка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технического и профилактического обслуживания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изделия и его компонентов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согласно установленным производителем правилам эксплуатации и хранения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*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использования изделия, предназначенного для личных (бытовых) нужд, в коммерчески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х, тестовых, выставочных целях, выполнения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трюков в любом экстремальном спорте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,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использования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в гонках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на лестницах,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стенах, бордюрах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, а также в иных целях, не соответ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ствующих 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прямому назначению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изделия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;</w:t>
      </w:r>
    </w:p>
    <w:p w:rsidR="00F270BE" w:rsidRPr="00D631BF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D631BF">
        <w:rPr>
          <w:rStyle w:val="a5"/>
          <w:rFonts w:ascii="Arial Narrow" w:hAnsi="Arial Narrow" w:cs="Times New Roman"/>
          <w:b w:val="0"/>
          <w:sz w:val="15"/>
          <w:szCs w:val="15"/>
        </w:rPr>
        <w:t>превышения установленных производителем ограничений (таких как ограничения по росту, весу, возрасту, максимальной скорости, температурным диапазонам и т.д.), принудительного использования в условиях, превышающих нормальные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 небрежного использования (</w:t>
      </w:r>
      <w:r w:rsidRPr="00D631BF">
        <w:rPr>
          <w:rStyle w:val="a5"/>
          <w:rFonts w:ascii="Arial Narrow" w:hAnsi="Arial Narrow" w:cs="Times New Roman"/>
          <w:b w:val="0"/>
          <w:sz w:val="15"/>
          <w:szCs w:val="15"/>
        </w:rPr>
        <w:t>повреждения кабелей, продавливание кнопок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,</w:t>
      </w:r>
      <w:r w:rsidRPr="00D631BF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и т.д.);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падения, несчастного случая, столкновения, проезда через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препятствия, пожара, погружения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в воду, окисления компонентов, чистки и мойки водой под высоким давлением или чисткой с применением абразивных материалов, агрессивных жидкостей, летучих, химических растворителей;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загрязнения изделия, попадания внутрь изделия, компонентов и аксессуаров посторонних предметов, веществ, жидкостей, насекомых или животных, протечки электролита аккумуляторов при их перегреве или переохлаждении;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использования неоригинальных или нестандартных расходных материалов, принадлежностей, аксессуаров, запасных частей, а также несоответствия государственным стандартам </w:t>
      </w:r>
      <w:r w:rsidR="00291BD4"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параметров,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питающих или телекоммуникационных сетей, используемых при эксплуатации и хранении изделия;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использования любого стороннего продукта, компонента, аксессуара или материала, который не предназначен производителем для использования с этим изделием и не связан с дизайном, технологией, производством или качеством продукции производителя;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проведения любых ремонтных или косметических работ, изменения или модернизации конструкции, изменения или модернизации программного </w:t>
      </w:r>
      <w:r>
        <w:rPr>
          <w:rStyle w:val="a5"/>
          <w:rFonts w:ascii="Arial Narrow" w:hAnsi="Arial Narrow" w:cs="Times New Roman"/>
          <w:b w:val="0"/>
          <w:sz w:val="15"/>
          <w:szCs w:val="15"/>
        </w:rPr>
        <w:t>обеспечения, несанкционированных</w:t>
      </w: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производителем или официальной обслуживающей организацией;</w:t>
      </w:r>
    </w:p>
    <w:p w:rsidR="00F270BE" w:rsidRPr="003861B4" w:rsidRDefault="00F270BE" w:rsidP="00F270BE">
      <w:pPr>
        <w:pStyle w:val="a7"/>
        <w:numPr>
          <w:ilvl w:val="2"/>
          <w:numId w:val="35"/>
        </w:numPr>
        <w:spacing w:after="0" w:line="240" w:lineRule="auto"/>
        <w:ind w:left="426" w:hanging="426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неправильной упаковки или неправильного обращения во время доставки к месту приема изделия для гарантийного обслуживания.</w:t>
      </w:r>
    </w:p>
    <w:p w:rsidR="00F270BE" w:rsidRDefault="00F90CB5" w:rsidP="00F270BE">
      <w:pPr>
        <w:pStyle w:val="a7"/>
        <w:numPr>
          <w:ilvl w:val="0"/>
          <w:numId w:val="39"/>
        </w:numPr>
        <w:spacing w:after="0" w:line="240" w:lineRule="auto"/>
        <w:ind w:left="142" w:hanging="142"/>
        <w:jc w:val="both"/>
        <w:rPr>
          <w:rStyle w:val="a5"/>
          <w:rFonts w:ascii="Arial Narrow" w:hAnsi="Arial Narrow" w:cs="Times New Roman"/>
          <w:b w:val="0"/>
          <w:sz w:val="15"/>
          <w:szCs w:val="15"/>
        </w:rPr>
      </w:pPr>
      <w:r>
        <w:rPr>
          <w:rStyle w:val="a5"/>
          <w:rFonts w:ascii="Arial Narrow" w:hAnsi="Arial Narrow" w:cs="Times New Roman"/>
          <w:b w:val="0"/>
          <w:sz w:val="15"/>
          <w:szCs w:val="15"/>
        </w:rPr>
        <w:t xml:space="preserve"> Производитель </w:t>
      </w:r>
      <w:r w:rsidR="00F270BE" w:rsidRPr="003861B4">
        <w:rPr>
          <w:rStyle w:val="a5"/>
          <w:rFonts w:ascii="Arial Narrow" w:hAnsi="Arial Narrow" w:cs="Times New Roman"/>
          <w:b w:val="0"/>
          <w:sz w:val="15"/>
          <w:szCs w:val="15"/>
        </w:rPr>
        <w:t>и продавец не несут ответственности за прямой или косвенный ущербили иные неудобства, полученные покупателем в процессе хранения и эксплуатации изделия, его компонентов и аксессуаров</w:t>
      </w:r>
      <w:r w:rsidR="00F270BE">
        <w:rPr>
          <w:rStyle w:val="a5"/>
          <w:rFonts w:ascii="Arial Narrow" w:hAnsi="Arial Narrow" w:cs="Times New Roman"/>
          <w:b w:val="0"/>
          <w:sz w:val="15"/>
          <w:szCs w:val="15"/>
        </w:rPr>
        <w:t>.</w:t>
      </w:r>
    </w:p>
    <w:p w:rsidR="00F270BE" w:rsidRPr="00F00518" w:rsidRDefault="00F270BE" w:rsidP="00F270BE">
      <w:pPr>
        <w:spacing w:after="0" w:line="240" w:lineRule="auto"/>
        <w:ind w:left="284" w:hanging="284"/>
        <w:contextualSpacing/>
        <w:jc w:val="both"/>
        <w:rPr>
          <w:rFonts w:ascii="Arial Narrow" w:hAnsi="Arial Narrow" w:cs="Times New Roman"/>
          <w:bCs/>
          <w:sz w:val="20"/>
          <w:szCs w:val="20"/>
        </w:rPr>
      </w:pPr>
      <w:r w:rsidRPr="00F00518">
        <w:rPr>
          <w:rStyle w:val="a5"/>
          <w:rFonts w:ascii="Arial Narrow" w:hAnsi="Arial Narrow" w:cs="Times New Roman"/>
          <w:sz w:val="20"/>
          <w:szCs w:val="20"/>
        </w:rPr>
        <w:t>Памятка по е</w:t>
      </w:r>
      <w:r w:rsidRPr="00F00518">
        <w:rPr>
          <w:rFonts w:ascii="Arial Narrow" w:hAnsi="Arial Narrow" w:cs="Times New Roman"/>
          <w:b/>
          <w:sz w:val="20"/>
          <w:szCs w:val="20"/>
        </w:rPr>
        <w:t>жедневному уходу и обслуживанию</w:t>
      </w:r>
      <w:r w:rsidRPr="00F00518">
        <w:rPr>
          <w:rFonts w:ascii="Arial Narrow" w:hAnsi="Arial Narrow" w:cs="Times New Roman"/>
          <w:sz w:val="20"/>
          <w:szCs w:val="20"/>
        </w:rPr>
        <w:t>:</w:t>
      </w:r>
    </w:p>
    <w:p w:rsidR="00F270BE" w:rsidRPr="003861B4" w:rsidRDefault="00F270BE" w:rsidP="00F270BE">
      <w:pPr>
        <w:pStyle w:val="a7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>Очистка и хранение:</w:t>
      </w:r>
    </w:p>
    <w:p w:rsidR="00F270BE" w:rsidRDefault="00F270BE" w:rsidP="00F270BE">
      <w:pPr>
        <w:pStyle w:val="a7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 xml:space="preserve">Протирайте </w:t>
      </w:r>
      <w:r>
        <w:rPr>
          <w:rFonts w:ascii="Arial Narrow" w:hAnsi="Arial Narrow" w:cs="Times New Roman"/>
          <w:sz w:val="15"/>
          <w:szCs w:val="15"/>
        </w:rPr>
        <w:t>поверхность</w:t>
      </w:r>
      <w:r w:rsidRPr="003861B4">
        <w:rPr>
          <w:rFonts w:ascii="Arial Narrow" w:hAnsi="Arial Narrow" w:cs="Times New Roman"/>
          <w:sz w:val="15"/>
          <w:szCs w:val="15"/>
        </w:rPr>
        <w:t xml:space="preserve"> мягкой, чистой, влажной тканью. З</w:t>
      </w:r>
      <w:r>
        <w:rPr>
          <w:rFonts w:ascii="Arial Narrow" w:hAnsi="Arial Narrow" w:cs="Times New Roman"/>
          <w:sz w:val="15"/>
          <w:szCs w:val="15"/>
        </w:rPr>
        <w:t>агрязнения, не удаляемые</w:t>
      </w:r>
      <w:r w:rsidRPr="003861B4">
        <w:rPr>
          <w:rFonts w:ascii="Arial Narrow" w:hAnsi="Arial Narrow" w:cs="Times New Roman"/>
          <w:sz w:val="15"/>
          <w:szCs w:val="15"/>
        </w:rPr>
        <w:t xml:space="preserve"> протиранием </w:t>
      </w:r>
      <w:r w:rsidR="00291BD4">
        <w:rPr>
          <w:rFonts w:ascii="Arial Narrow" w:hAnsi="Arial Narrow" w:cs="Times New Roman"/>
          <w:sz w:val="15"/>
          <w:szCs w:val="15"/>
        </w:rPr>
        <w:t xml:space="preserve">влажной </w:t>
      </w:r>
      <w:r w:rsidR="00291BD4" w:rsidRPr="003861B4">
        <w:rPr>
          <w:rFonts w:ascii="Arial Narrow" w:hAnsi="Arial Narrow" w:cs="Times New Roman"/>
          <w:sz w:val="15"/>
          <w:szCs w:val="15"/>
        </w:rPr>
        <w:t>тканью,</w:t>
      </w:r>
      <w:r>
        <w:rPr>
          <w:rFonts w:ascii="Arial Narrow" w:hAnsi="Arial Narrow" w:cs="Times New Roman"/>
          <w:sz w:val="15"/>
          <w:szCs w:val="15"/>
        </w:rPr>
        <w:t xml:space="preserve"> почистите</w:t>
      </w:r>
      <w:r w:rsidRPr="003861B4">
        <w:rPr>
          <w:rFonts w:ascii="Arial Narrow" w:hAnsi="Arial Narrow" w:cs="Times New Roman"/>
          <w:sz w:val="15"/>
          <w:szCs w:val="15"/>
        </w:rPr>
        <w:t xml:space="preserve"> зубной щеткой с зубной пастой</w:t>
      </w:r>
      <w:r>
        <w:rPr>
          <w:rFonts w:ascii="Arial Narrow" w:hAnsi="Arial Narrow" w:cs="Times New Roman"/>
          <w:sz w:val="15"/>
          <w:szCs w:val="15"/>
        </w:rPr>
        <w:t>, затем вытрите</w:t>
      </w:r>
      <w:r w:rsidRPr="003861B4">
        <w:rPr>
          <w:rFonts w:ascii="Arial Narrow" w:hAnsi="Arial Narrow" w:cs="Times New Roman"/>
          <w:sz w:val="15"/>
          <w:szCs w:val="15"/>
        </w:rPr>
        <w:t xml:space="preserve"> влажной тканью. Для шлифования и полирования царапин на пластиковых </w:t>
      </w:r>
    </w:p>
    <w:p w:rsidR="00F270BE" w:rsidRPr="003861B4" w:rsidRDefault="00F270BE" w:rsidP="00F270BE">
      <w:pPr>
        <w:pStyle w:val="a7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>деталях, используйте наждачную бумагу, соответствующей зернистости или другие абразивные материалы для полировки пластика;</w:t>
      </w:r>
      <w:r>
        <w:rPr>
          <w:rFonts w:ascii="Arial Narrow" w:hAnsi="Arial Narrow" w:cs="Times New Roman"/>
          <w:sz w:val="15"/>
          <w:szCs w:val="1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70BE" w:rsidRPr="003861B4" w:rsidRDefault="00F270BE" w:rsidP="00F270BE">
      <w:pPr>
        <w:pStyle w:val="a7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 xml:space="preserve">Не применяйте для чистки </w:t>
      </w:r>
      <w:r>
        <w:rPr>
          <w:rFonts w:ascii="Arial Narrow" w:hAnsi="Arial Narrow" w:cs="Times New Roman"/>
          <w:sz w:val="15"/>
          <w:szCs w:val="15"/>
        </w:rPr>
        <w:t>поверхностей</w:t>
      </w:r>
      <w:r w:rsidRPr="003861B4">
        <w:rPr>
          <w:rFonts w:ascii="Arial Narrow" w:hAnsi="Arial Narrow" w:cs="Times New Roman"/>
          <w:sz w:val="15"/>
          <w:szCs w:val="15"/>
        </w:rPr>
        <w:t xml:space="preserve"> химические растворители, спирт, бензин, керосин,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иные агрессивные или химически активные вещества,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 xml:space="preserve">аппараты мойки или очистки высокого давления, не мойте </w:t>
      </w:r>
      <w:r>
        <w:rPr>
          <w:rFonts w:ascii="Arial Narrow" w:hAnsi="Arial Narrow" w:cs="Times New Roman"/>
          <w:sz w:val="15"/>
          <w:szCs w:val="15"/>
        </w:rPr>
        <w:t>электротранспорт</w:t>
      </w:r>
      <w:r w:rsidRPr="003861B4">
        <w:rPr>
          <w:rFonts w:ascii="Arial Narrow" w:hAnsi="Arial Narrow" w:cs="Times New Roman"/>
          <w:sz w:val="15"/>
          <w:szCs w:val="15"/>
        </w:rPr>
        <w:t xml:space="preserve"> под струей проточной воды или способом погружения в жидкость, чтобы </w:t>
      </w:r>
      <w:r>
        <w:rPr>
          <w:rFonts w:ascii="Arial Narrow" w:hAnsi="Arial Narrow" w:cs="Times New Roman"/>
          <w:sz w:val="15"/>
          <w:szCs w:val="15"/>
        </w:rPr>
        <w:t>избежать непоправимого</w:t>
      </w:r>
      <w:r w:rsidRPr="003861B4">
        <w:rPr>
          <w:rFonts w:ascii="Arial Narrow" w:hAnsi="Arial Narrow" w:cs="Times New Roman"/>
          <w:sz w:val="15"/>
          <w:szCs w:val="15"/>
        </w:rPr>
        <w:t xml:space="preserve"> ущерб</w:t>
      </w:r>
      <w:r>
        <w:rPr>
          <w:rFonts w:ascii="Arial Narrow" w:hAnsi="Arial Narrow" w:cs="Times New Roman"/>
          <w:sz w:val="15"/>
          <w:szCs w:val="15"/>
        </w:rPr>
        <w:t>а</w:t>
      </w:r>
      <w:r w:rsidRPr="003861B4">
        <w:rPr>
          <w:rFonts w:ascii="Arial Narrow" w:hAnsi="Arial Narrow" w:cs="Times New Roman"/>
          <w:sz w:val="15"/>
          <w:szCs w:val="15"/>
        </w:rPr>
        <w:t xml:space="preserve">. Перед началом очистки убедитесь, что </w:t>
      </w:r>
      <w:r>
        <w:rPr>
          <w:rFonts w:ascii="Arial Narrow" w:hAnsi="Arial Narrow" w:cs="Times New Roman"/>
          <w:sz w:val="15"/>
          <w:szCs w:val="15"/>
        </w:rPr>
        <w:t>электротранспорт</w:t>
      </w:r>
      <w:r w:rsidRPr="003861B4">
        <w:rPr>
          <w:rFonts w:ascii="Arial Narrow" w:hAnsi="Arial Narrow" w:cs="Times New Roman"/>
          <w:sz w:val="15"/>
          <w:szCs w:val="15"/>
        </w:rPr>
        <w:t xml:space="preserve"> выключен, зарядное устройство отключен</w:t>
      </w:r>
      <w:r>
        <w:rPr>
          <w:rFonts w:ascii="Arial Narrow" w:hAnsi="Arial Narrow" w:cs="Times New Roman"/>
          <w:sz w:val="15"/>
          <w:szCs w:val="15"/>
        </w:rPr>
        <w:t>о, зарядный кабель отсоединен</w:t>
      </w:r>
      <w:r w:rsidRPr="003861B4">
        <w:rPr>
          <w:rFonts w:ascii="Arial Narrow" w:hAnsi="Arial Narrow" w:cs="Times New Roman"/>
          <w:sz w:val="15"/>
          <w:szCs w:val="15"/>
        </w:rPr>
        <w:t xml:space="preserve">, резиновая заглушка зарядного разъема закрыта, во избежание попадания воды на электрические контакты, так как это может привести к поражению электрическим током или неисправности </w:t>
      </w:r>
      <w:r>
        <w:rPr>
          <w:rFonts w:ascii="Arial Narrow" w:hAnsi="Arial Narrow" w:cs="Times New Roman"/>
          <w:sz w:val="15"/>
          <w:szCs w:val="15"/>
        </w:rPr>
        <w:t>изделия</w:t>
      </w:r>
      <w:r w:rsidRPr="003861B4">
        <w:rPr>
          <w:rFonts w:ascii="Arial Narrow" w:hAnsi="Arial Narrow" w:cs="Times New Roman"/>
          <w:sz w:val="15"/>
          <w:szCs w:val="15"/>
        </w:rPr>
        <w:t>;</w:t>
      </w:r>
    </w:p>
    <w:p w:rsidR="00F270BE" w:rsidRPr="00B5110D" w:rsidRDefault="00F270BE" w:rsidP="00F270BE">
      <w:pPr>
        <w:pStyle w:val="a7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Храните электротранспорт в сухом, прохладном месте. Не оставляйте его под воздействием прямого солнечного света или при низкой температуре в течение длительного времени. Чрезмерный солнечный свет, перегрев и переохлаждение ускоряют старение шин, аккумуляторов и уменьшают срок службы изделия.</w:t>
      </w:r>
    </w:p>
    <w:p w:rsidR="00F270BE" w:rsidRPr="00B5110D" w:rsidRDefault="00F270BE" w:rsidP="00F270BE">
      <w:pPr>
        <w:pStyle w:val="a7"/>
        <w:numPr>
          <w:ilvl w:val="0"/>
          <w:numId w:val="28"/>
        </w:numPr>
        <w:spacing w:after="0" w:line="240" w:lineRule="auto"/>
        <w:ind w:left="142" w:hanging="142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Обслуживание аккумуляторной батареи:</w:t>
      </w:r>
    </w:p>
    <w:p w:rsidR="00F270BE" w:rsidRPr="00B5110D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Используйте оригинальные аккумуляторные батареи и оригинальные зарядные устройства, чтобы избежать возможных проблем с безопасностью, возможного повреждения скутера или возгорания;</w:t>
      </w:r>
    </w:p>
    <w:p w:rsidR="00F270BE" w:rsidRPr="00B5110D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Не следует замыкать контакты батареи или зарядного разъема, разбирать, разбивать, прокалывать,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B5110D">
        <w:rPr>
          <w:rFonts w:ascii="Arial Narrow" w:hAnsi="Arial Narrow" w:cs="Times New Roman"/>
          <w:sz w:val="15"/>
          <w:szCs w:val="15"/>
        </w:rPr>
        <w:t>ударять, деформировать батарею, подвергать воздействию высокой температуры или пламени во избежание пожара, травмы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B5110D">
        <w:rPr>
          <w:rFonts w:ascii="Arial Narrow" w:hAnsi="Arial Narrow" w:cs="Times New Roman"/>
          <w:sz w:val="15"/>
          <w:szCs w:val="15"/>
        </w:rPr>
        <w:t>или иного ущерба;</w:t>
      </w:r>
    </w:p>
    <w:p w:rsidR="00F270BE" w:rsidRPr="00B5110D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Для защиты окружающей среды следуйте местным правилам утилизации использованных батарей;</w:t>
      </w:r>
    </w:p>
    <w:p w:rsidR="00F270BE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После каждого использования полностью заряжайте батарею, чтобы продлить срок ее службы. Не оставляйте батарею на длительное время при температуре окружающей среды выше 50°С или ниже -20 °С (например, не оставляйте электротранспорт   или батарею летом или зимой в автомобиле на длительное время). Температура хранения заряженной батареи -20 +45°С. Плотность электролита разряженных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B5110D">
        <w:rPr>
          <w:rFonts w:ascii="Arial Narrow" w:hAnsi="Arial Narrow" w:cs="Times New Roman"/>
          <w:sz w:val="15"/>
          <w:szCs w:val="15"/>
        </w:rPr>
        <w:t>аккумуляторов ниже, чем у заряженных, поэтому они могут быть необратимо повреждены при температуре хранения ниже -10°С;</w:t>
      </w:r>
    </w:p>
    <w:p w:rsidR="007A54C2" w:rsidRPr="00B5110D" w:rsidRDefault="007A54C2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</w:p>
    <w:p w:rsidR="00F270BE" w:rsidRPr="00B5110D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B5110D">
        <w:rPr>
          <w:rFonts w:ascii="Arial Narrow" w:hAnsi="Arial Narrow" w:cs="Times New Roman"/>
          <w:sz w:val="15"/>
          <w:szCs w:val="15"/>
        </w:rPr>
        <w:t>Если предполагается не использовать скутер более 30 дней, полностью зарядите аккумулятор и поместите его в сухое и прохладное место. Заряжайте его каждые 60 дней, чтобы избежать возможного повреждения аккумуляторов батареи. Срок службы полностью заряженной батареи скутера 120-180 дней. Встроенный в батарею интеллектуальный чип ведет учет зарядки батареи. Длительное отсутствия заряда, перегрев или переохлаждение могут вызвать необратимые повреждения аккумуляторов батареи;</w:t>
      </w:r>
    </w:p>
    <w:p w:rsidR="00F270BE" w:rsidRDefault="00F270BE" w:rsidP="00F270BE">
      <w:pPr>
        <w:pStyle w:val="a7"/>
        <w:numPr>
          <w:ilvl w:val="1"/>
          <w:numId w:val="30"/>
        </w:numPr>
        <w:spacing w:after="0" w:line="240" w:lineRule="auto"/>
        <w:ind w:left="284" w:hanging="284"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>Всегда заряжайте батарею перед ее разрядкой, чтобы продлить срок ее службы. Аккумулятор</w:t>
      </w:r>
      <w:r>
        <w:rPr>
          <w:rFonts w:ascii="Arial Narrow" w:hAnsi="Arial Narrow" w:cs="Times New Roman"/>
          <w:sz w:val="15"/>
          <w:szCs w:val="15"/>
        </w:rPr>
        <w:t>ы работаю</w:t>
      </w:r>
      <w:r w:rsidRPr="003861B4">
        <w:rPr>
          <w:rFonts w:ascii="Arial Narrow" w:hAnsi="Arial Narrow" w:cs="Times New Roman"/>
          <w:sz w:val="15"/>
          <w:szCs w:val="15"/>
        </w:rPr>
        <w:t>т лучше при нормальной, рабочей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температуре -10 +40°С,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и хуже, при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температуре ниже 0 °С. (например, при температуре ниже -20°С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запас хода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составит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меньше половины). При повышении температуры</w:t>
      </w:r>
      <w:r>
        <w:rPr>
          <w:rFonts w:ascii="Arial Narrow" w:hAnsi="Arial Narrow" w:cs="Times New Roman"/>
          <w:sz w:val="15"/>
          <w:szCs w:val="15"/>
        </w:rPr>
        <w:t xml:space="preserve"> </w:t>
      </w:r>
      <w:r w:rsidRPr="003861B4">
        <w:rPr>
          <w:rFonts w:ascii="Arial Narrow" w:hAnsi="Arial Narrow" w:cs="Times New Roman"/>
          <w:sz w:val="15"/>
          <w:szCs w:val="15"/>
        </w:rPr>
        <w:t>запас хода восстанавливается;</w:t>
      </w:r>
    </w:p>
    <w:p w:rsidR="00F270BE" w:rsidRPr="006472C6" w:rsidRDefault="00F270BE" w:rsidP="00F270BE">
      <w:pPr>
        <w:pStyle w:val="a7"/>
        <w:spacing w:after="0" w:line="240" w:lineRule="auto"/>
        <w:ind w:left="284"/>
        <w:jc w:val="both"/>
        <w:rPr>
          <w:rFonts w:ascii="Arial Narrow" w:hAnsi="Arial Narrow" w:cs="Times New Roman"/>
          <w:sz w:val="6"/>
          <w:szCs w:val="6"/>
        </w:rPr>
      </w:pPr>
    </w:p>
    <w:p w:rsidR="00F270BE" w:rsidRDefault="00F270BE" w:rsidP="00F270BE">
      <w:pPr>
        <w:spacing w:after="0" w:line="240" w:lineRule="auto"/>
        <w:contextualSpacing/>
        <w:jc w:val="both"/>
        <w:rPr>
          <w:rFonts w:ascii="Arial Narrow" w:hAnsi="Arial Narrow" w:cs="Times New Roman"/>
          <w:sz w:val="15"/>
          <w:szCs w:val="15"/>
        </w:rPr>
      </w:pPr>
      <w:r w:rsidRPr="003861B4">
        <w:rPr>
          <w:rFonts w:ascii="Arial Narrow" w:hAnsi="Arial Narrow" w:cs="Times New Roman"/>
          <w:sz w:val="15"/>
          <w:szCs w:val="15"/>
        </w:rPr>
        <w:t>*Сборка, настройка, ежедневное</w:t>
      </w:r>
      <w:r>
        <w:rPr>
          <w:rFonts w:ascii="Arial Narrow" w:hAnsi="Arial Narrow" w:cs="Times New Roman"/>
          <w:sz w:val="15"/>
          <w:szCs w:val="15"/>
        </w:rPr>
        <w:t>, профилактическое</w:t>
      </w:r>
      <w:r w:rsidRPr="003861B4">
        <w:rPr>
          <w:rFonts w:ascii="Arial Narrow" w:hAnsi="Arial Narrow" w:cs="Times New Roman"/>
          <w:sz w:val="15"/>
          <w:szCs w:val="15"/>
        </w:rPr>
        <w:t xml:space="preserve"> обслуживание изделия </w:t>
      </w:r>
      <w:r>
        <w:rPr>
          <w:rFonts w:ascii="Arial Narrow" w:hAnsi="Arial Narrow" w:cs="Times New Roman"/>
          <w:sz w:val="15"/>
          <w:szCs w:val="15"/>
        </w:rPr>
        <w:t xml:space="preserve">и его компонентов, и уход за ним </w:t>
      </w:r>
      <w:r w:rsidRPr="003861B4">
        <w:rPr>
          <w:rFonts w:ascii="Arial Narrow" w:hAnsi="Arial Narrow" w:cs="Times New Roman"/>
          <w:sz w:val="15"/>
          <w:szCs w:val="15"/>
        </w:rPr>
        <w:t>согласно руководства пользователя могут быть выполнены как самим пользователем, так и специалистами большинства обслуживающих организаций соответствующего профиля (на платной основе).</w:t>
      </w:r>
    </w:p>
    <w:p w:rsidR="00291977" w:rsidRPr="00C86D7F" w:rsidRDefault="00291977" w:rsidP="009E2475">
      <w:pPr>
        <w:spacing w:after="0" w:line="240" w:lineRule="auto"/>
        <w:contextualSpacing/>
        <w:jc w:val="both"/>
        <w:rPr>
          <w:rFonts w:ascii="Arial Narrow" w:hAnsi="Arial Narrow" w:cs="Times New Roman"/>
          <w:sz w:val="12"/>
          <w:szCs w:val="12"/>
        </w:rPr>
      </w:pPr>
    </w:p>
    <w:p w:rsidR="00F270BE" w:rsidRPr="00C86D7F" w:rsidRDefault="00F270BE" w:rsidP="00F270BE">
      <w:pPr>
        <w:spacing w:after="0" w:line="240" w:lineRule="auto"/>
        <w:contextualSpacing/>
        <w:jc w:val="both"/>
        <w:rPr>
          <w:rFonts w:ascii="Arial Narrow" w:hAnsi="Arial Narrow" w:cs="Times New Roman"/>
          <w:sz w:val="12"/>
          <w:szCs w:val="12"/>
        </w:rPr>
      </w:pPr>
    </w:p>
    <w:tbl>
      <w:tblPr>
        <w:tblStyle w:val="a3"/>
        <w:tblW w:w="7852" w:type="dxa"/>
        <w:tblLook w:val="04A0" w:firstRow="1" w:lastRow="0" w:firstColumn="1" w:lastColumn="0" w:noHBand="0" w:noVBand="1"/>
      </w:tblPr>
      <w:tblGrid>
        <w:gridCol w:w="7852"/>
      </w:tblGrid>
      <w:tr w:rsidR="00F270BE" w:rsidRPr="003861B4" w:rsidTr="00F325FD">
        <w:trPr>
          <w:trHeight w:val="265"/>
        </w:trPr>
        <w:tc>
          <w:tcPr>
            <w:tcW w:w="7852" w:type="dxa"/>
          </w:tcPr>
          <w:p w:rsidR="0037492A" w:rsidRDefault="00F270BE" w:rsidP="009854B9">
            <w:pPr>
              <w:contextualSpacing/>
              <w:jc w:val="both"/>
              <w:rPr>
                <w:rFonts w:ascii="Arial Narrow" w:hAnsi="Arial Narrow" w:cs="Times New Roman"/>
                <w:sz w:val="15"/>
                <w:szCs w:val="15"/>
              </w:rPr>
            </w:pPr>
            <w:r w:rsidRPr="003861B4">
              <w:rPr>
                <w:rFonts w:ascii="Arial Narrow" w:hAnsi="Arial Narrow" w:cs="Times New Roman"/>
                <w:sz w:val="15"/>
                <w:szCs w:val="15"/>
              </w:rPr>
              <w:t>Модель</w:t>
            </w:r>
          </w:p>
          <w:p w:rsidR="00140E34" w:rsidRPr="009854B9" w:rsidRDefault="00140E34" w:rsidP="009854B9">
            <w:pPr>
              <w:contextualSpacing/>
              <w:jc w:val="both"/>
              <w:rPr>
                <w:rFonts w:ascii="Arial Narrow" w:hAnsi="Arial Narrow" w:cs="Times New Roman"/>
                <w:sz w:val="15"/>
                <w:szCs w:val="15"/>
              </w:rPr>
            </w:pPr>
          </w:p>
        </w:tc>
      </w:tr>
      <w:tr w:rsidR="00F270BE" w:rsidRPr="003861B4" w:rsidTr="00F325FD">
        <w:trPr>
          <w:trHeight w:val="469"/>
        </w:trPr>
        <w:tc>
          <w:tcPr>
            <w:tcW w:w="7852" w:type="dxa"/>
          </w:tcPr>
          <w:p w:rsidR="002803B6" w:rsidRDefault="00F270BE" w:rsidP="0018428A">
            <w:pPr>
              <w:contextualSpacing/>
              <w:rPr>
                <w:rStyle w:val="a5"/>
                <w:rFonts w:ascii="Arial Narrow" w:hAnsi="Arial Narrow" w:cs="Arial"/>
                <w:b w:val="0"/>
                <w:sz w:val="15"/>
                <w:szCs w:val="15"/>
              </w:rPr>
            </w:pPr>
            <w:r w:rsidRPr="003861B4">
              <w:rPr>
                <w:rStyle w:val="a5"/>
                <w:rFonts w:ascii="Arial Narrow" w:hAnsi="Arial Narrow" w:cs="Arial"/>
                <w:b w:val="0"/>
                <w:sz w:val="15"/>
                <w:szCs w:val="15"/>
              </w:rPr>
              <w:t>Серийный номер</w:t>
            </w:r>
            <w:r>
              <w:rPr>
                <w:rStyle w:val="a5"/>
                <w:rFonts w:ascii="Arial Narrow" w:hAnsi="Arial Narrow" w:cs="Arial"/>
                <w:b w:val="0"/>
                <w:sz w:val="15"/>
                <w:szCs w:val="15"/>
              </w:rPr>
              <w:t xml:space="preserve">/ гарантийный пломбы (2 штуки обязательно) </w:t>
            </w:r>
          </w:p>
          <w:p w:rsidR="004421DA" w:rsidRPr="00291BD4" w:rsidRDefault="004421DA" w:rsidP="00050DEA">
            <w:pPr>
              <w:contextualSpacing/>
              <w:rPr>
                <w:rFonts w:ascii="Arial Narrow" w:hAnsi="Arial Narrow" w:cs="Arial"/>
                <w:bCs/>
                <w:sz w:val="15"/>
                <w:szCs w:val="15"/>
              </w:rPr>
            </w:pPr>
          </w:p>
        </w:tc>
      </w:tr>
      <w:tr w:rsidR="00F270BE" w:rsidRPr="003861B4" w:rsidTr="00F325FD">
        <w:trPr>
          <w:trHeight w:val="253"/>
        </w:trPr>
        <w:tc>
          <w:tcPr>
            <w:tcW w:w="7852" w:type="dxa"/>
          </w:tcPr>
          <w:p w:rsidR="00F270BE" w:rsidRDefault="00F270BE" w:rsidP="0018428A">
            <w:pPr>
              <w:contextualSpacing/>
              <w:rPr>
                <w:rStyle w:val="a5"/>
                <w:rFonts w:ascii="Arial Narrow" w:hAnsi="Arial Narrow" w:cs="Arial"/>
                <w:b w:val="0"/>
                <w:sz w:val="15"/>
                <w:szCs w:val="15"/>
              </w:rPr>
            </w:pPr>
            <w:r w:rsidRPr="003861B4">
              <w:rPr>
                <w:rStyle w:val="a5"/>
                <w:rFonts w:ascii="Arial Narrow" w:hAnsi="Arial Narrow" w:cs="Arial"/>
                <w:b w:val="0"/>
                <w:sz w:val="15"/>
                <w:szCs w:val="15"/>
              </w:rPr>
              <w:t>Дата продажи</w:t>
            </w:r>
          </w:p>
          <w:p w:rsidR="00F270BE" w:rsidRPr="003861B4" w:rsidRDefault="00F270BE" w:rsidP="0018428A">
            <w:pPr>
              <w:contextualSpacing/>
              <w:rPr>
                <w:rFonts w:ascii="Arial Narrow" w:hAnsi="Arial Narrow" w:cs="Arial"/>
                <w:bCs/>
                <w:sz w:val="15"/>
                <w:szCs w:val="15"/>
              </w:rPr>
            </w:pPr>
          </w:p>
        </w:tc>
      </w:tr>
    </w:tbl>
    <w:p w:rsidR="00F270BE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b w:val="0"/>
          <w:sz w:val="15"/>
          <w:szCs w:val="15"/>
        </w:rPr>
      </w:pPr>
    </w:p>
    <w:p w:rsidR="00F270BE" w:rsidRPr="00082262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 xml:space="preserve">Товар получен надлежащего качества, т.е. соответствует форме, габаритам, расцветке, размерам, комплектации, техническим характеристикам, а также целям его приобретения. </w:t>
      </w:r>
    </w:p>
    <w:p w:rsidR="00F270BE" w:rsidRPr="00082262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Механические повреждения отсутствуют.</w:t>
      </w:r>
    </w:p>
    <w:p w:rsidR="00F270BE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Всю необходимую информацию о состоянии, назначении и правилах эксплуатации получил/а.</w:t>
      </w:r>
    </w:p>
    <w:p w:rsidR="00B44569" w:rsidRDefault="00F325FD" w:rsidP="00B44569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>
        <w:rPr>
          <w:rStyle w:val="a5"/>
          <w:rFonts w:cs="Segoe UI Symbol"/>
          <w:b w:val="0"/>
          <w:sz w:val="16"/>
          <w:szCs w:val="16"/>
        </w:rPr>
        <w:t xml:space="preserve">             </w:t>
      </w:r>
      <w:r w:rsidRPr="00F325FD">
        <w:rPr>
          <w:rStyle w:val="a5"/>
          <w:rFonts w:ascii="Segoe UI Symbol" w:hAnsi="Segoe UI Symbol" w:cs="Segoe UI Symbol"/>
          <w:b w:val="0"/>
          <w:sz w:val="16"/>
          <w:szCs w:val="16"/>
        </w:rPr>
        <w:t>✔</w:t>
      </w:r>
      <w:r>
        <w:rPr>
          <w:rStyle w:val="a5"/>
          <w:rFonts w:cs="Segoe UI Symbol"/>
          <w:b w:val="0"/>
          <w:sz w:val="16"/>
          <w:szCs w:val="16"/>
        </w:rPr>
        <w:t xml:space="preserve">    </w:t>
      </w:r>
      <w:r w:rsidR="00B44569">
        <w:rPr>
          <w:rStyle w:val="a5"/>
          <w:rFonts w:ascii="Arial Narrow" w:hAnsi="Arial Narrow" w:cs="Arial"/>
          <w:b w:val="0"/>
          <w:sz w:val="16"/>
          <w:szCs w:val="16"/>
        </w:rPr>
        <w:t>_______</w:t>
      </w:r>
      <w:r w:rsidR="00B44569" w:rsidRPr="00D631BF">
        <w:rPr>
          <w:rStyle w:val="a5"/>
          <w:rFonts w:ascii="Arial Narrow" w:hAnsi="Arial Narrow" w:cs="Arial"/>
          <w:b w:val="0"/>
          <w:sz w:val="16"/>
          <w:szCs w:val="16"/>
        </w:rPr>
        <w:t>__________________________________</w:t>
      </w:r>
      <w:r w:rsidR="00B44569">
        <w:rPr>
          <w:rStyle w:val="a5"/>
          <w:rFonts w:ascii="Arial Narrow" w:hAnsi="Arial Narrow" w:cs="Arial"/>
          <w:b w:val="0"/>
          <w:sz w:val="16"/>
          <w:szCs w:val="16"/>
        </w:rPr>
        <w:t>_______________________</w:t>
      </w:r>
      <w:r w:rsidR="00B44569" w:rsidRPr="00D631BF">
        <w:rPr>
          <w:rStyle w:val="a5"/>
          <w:rFonts w:ascii="Arial Narrow" w:hAnsi="Arial Narrow" w:cs="Arial"/>
          <w:b w:val="0"/>
          <w:sz w:val="16"/>
          <w:szCs w:val="16"/>
        </w:rPr>
        <w:t>_____________________</w:t>
      </w:r>
    </w:p>
    <w:p w:rsidR="00F325FD" w:rsidRDefault="00F325FD" w:rsidP="00F270BE">
      <w:pPr>
        <w:spacing w:after="0" w:line="240" w:lineRule="auto"/>
        <w:contextualSpacing/>
        <w:rPr>
          <w:rStyle w:val="a5"/>
          <w:rFonts w:ascii="Arial Narrow" w:hAnsi="Arial Narrow" w:cs="Arial"/>
          <w:b w:val="0"/>
          <w:sz w:val="16"/>
          <w:szCs w:val="16"/>
        </w:rPr>
      </w:pPr>
    </w:p>
    <w:p w:rsidR="00F325FD" w:rsidRPr="00082262" w:rsidRDefault="00F325FD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Подпись,</w:t>
      </w:r>
      <w:r w:rsidRPr="00082262">
        <w:rPr>
          <w:rStyle w:val="a5"/>
          <w:rFonts w:ascii="Arial Narrow" w:hAnsi="Arial Narrow" w:cs="Times New Roman"/>
          <w:sz w:val="20"/>
          <w:szCs w:val="20"/>
        </w:rPr>
        <w:t xml:space="preserve"> фамилии, инициалы </w:t>
      </w:r>
      <w:r w:rsidRPr="00082262">
        <w:rPr>
          <w:rStyle w:val="a5"/>
          <w:rFonts w:ascii="Arial Narrow" w:hAnsi="Arial Narrow" w:cs="Arial"/>
          <w:sz w:val="20"/>
          <w:szCs w:val="20"/>
        </w:rPr>
        <w:t>покупателя</w:t>
      </w:r>
    </w:p>
    <w:p w:rsidR="00F325FD" w:rsidRDefault="00F325FD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</w:p>
    <w:p w:rsidR="00F270BE" w:rsidRPr="00082262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Работоспособность товара проверена в моем присутствии</w:t>
      </w:r>
      <w:r w:rsidR="00F325FD">
        <w:rPr>
          <w:rStyle w:val="a5"/>
          <w:rFonts w:ascii="Arial Narrow" w:hAnsi="Arial Narrow" w:cs="Arial"/>
          <w:sz w:val="20"/>
          <w:szCs w:val="20"/>
        </w:rPr>
        <w:t>.</w:t>
      </w:r>
    </w:p>
    <w:p w:rsidR="00F270BE" w:rsidRPr="00082262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Претензий к товару не имею, с указанным ознакомлен.</w:t>
      </w:r>
    </w:p>
    <w:p w:rsidR="00F270BE" w:rsidRDefault="00F270BE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</w:p>
    <w:p w:rsidR="00F270BE" w:rsidRDefault="00F325FD" w:rsidP="00F270BE">
      <w:pPr>
        <w:spacing w:after="0" w:line="240" w:lineRule="auto"/>
        <w:contextualSpacing/>
        <w:rPr>
          <w:rStyle w:val="a5"/>
          <w:rFonts w:ascii="Arial Narrow" w:hAnsi="Arial Narrow" w:cs="Arial"/>
          <w:sz w:val="20"/>
          <w:szCs w:val="20"/>
        </w:rPr>
      </w:pPr>
      <w:r>
        <w:rPr>
          <w:rStyle w:val="a5"/>
          <w:rFonts w:cs="Segoe UI Symbol"/>
          <w:b w:val="0"/>
          <w:sz w:val="16"/>
          <w:szCs w:val="16"/>
        </w:rPr>
        <w:t xml:space="preserve">            </w:t>
      </w:r>
      <w:r w:rsidRPr="00F325FD">
        <w:rPr>
          <w:rStyle w:val="a5"/>
          <w:rFonts w:ascii="Segoe UI Symbol" w:hAnsi="Segoe UI Symbol" w:cs="Segoe UI Symbol"/>
          <w:b w:val="0"/>
          <w:sz w:val="16"/>
          <w:szCs w:val="16"/>
        </w:rPr>
        <w:t>✔</w:t>
      </w:r>
      <w:r w:rsidR="00B44569">
        <w:rPr>
          <w:rStyle w:val="a5"/>
          <w:rFonts w:cs="Segoe UI Symbol"/>
          <w:b w:val="0"/>
          <w:sz w:val="16"/>
          <w:szCs w:val="16"/>
        </w:rPr>
        <w:t xml:space="preserve">   </w:t>
      </w:r>
      <w:r w:rsidR="00B44569">
        <w:rPr>
          <w:rStyle w:val="a5"/>
          <w:rFonts w:ascii="Arial Narrow" w:hAnsi="Arial Narrow" w:cs="Arial"/>
          <w:b w:val="0"/>
          <w:sz w:val="16"/>
          <w:szCs w:val="16"/>
        </w:rPr>
        <w:t>_______</w:t>
      </w:r>
      <w:r w:rsidR="006F3FDA" w:rsidRPr="00D631BF">
        <w:rPr>
          <w:rStyle w:val="a5"/>
          <w:rFonts w:ascii="Arial Narrow" w:hAnsi="Arial Narrow" w:cs="Arial"/>
          <w:b w:val="0"/>
          <w:sz w:val="16"/>
          <w:szCs w:val="16"/>
        </w:rPr>
        <w:t>__________________________________</w:t>
      </w:r>
      <w:r w:rsidR="0066415C">
        <w:rPr>
          <w:rStyle w:val="a5"/>
          <w:rFonts w:ascii="Arial Narrow" w:hAnsi="Arial Narrow" w:cs="Arial"/>
          <w:b w:val="0"/>
          <w:sz w:val="16"/>
          <w:szCs w:val="16"/>
        </w:rPr>
        <w:t>__                                  __________</w:t>
      </w:r>
      <w:r w:rsidR="006F3FDA" w:rsidRPr="00D631BF">
        <w:rPr>
          <w:rStyle w:val="a5"/>
          <w:rFonts w:ascii="Arial Narrow" w:hAnsi="Arial Narrow" w:cs="Arial"/>
          <w:b w:val="0"/>
          <w:sz w:val="16"/>
          <w:szCs w:val="16"/>
        </w:rPr>
        <w:t>_____________________</w:t>
      </w:r>
    </w:p>
    <w:p w:rsidR="00F270BE" w:rsidRDefault="00F270BE" w:rsidP="00F270BE">
      <w:pPr>
        <w:spacing w:after="0" w:line="240" w:lineRule="auto"/>
        <w:contextualSpacing/>
        <w:rPr>
          <w:rStyle w:val="a5"/>
          <w:rFonts w:ascii="Arial Narrow" w:hAnsi="Arial Narrow" w:cs="Times New Roman"/>
          <w:sz w:val="20"/>
          <w:szCs w:val="20"/>
        </w:rPr>
      </w:pPr>
      <w:r w:rsidRPr="00082262">
        <w:rPr>
          <w:rStyle w:val="a5"/>
          <w:rFonts w:ascii="Arial Narrow" w:hAnsi="Arial Narrow" w:cs="Arial"/>
          <w:sz w:val="20"/>
          <w:szCs w:val="20"/>
        </w:rPr>
        <w:t>Подпись,</w:t>
      </w:r>
      <w:r w:rsidR="0066415C">
        <w:rPr>
          <w:rStyle w:val="a5"/>
          <w:rFonts w:ascii="Arial Narrow" w:hAnsi="Arial Narrow" w:cs="Times New Roman"/>
          <w:sz w:val="20"/>
          <w:szCs w:val="20"/>
        </w:rPr>
        <w:t xml:space="preserve"> фа</w:t>
      </w:r>
      <w:r w:rsidRPr="00082262">
        <w:rPr>
          <w:rStyle w:val="a5"/>
          <w:rFonts w:ascii="Arial Narrow" w:hAnsi="Arial Narrow" w:cs="Times New Roman"/>
          <w:sz w:val="20"/>
          <w:szCs w:val="20"/>
        </w:rPr>
        <w:t xml:space="preserve">милии, инициалы </w:t>
      </w:r>
      <w:r w:rsidRPr="00082262">
        <w:rPr>
          <w:rStyle w:val="a5"/>
          <w:rFonts w:ascii="Arial Narrow" w:hAnsi="Arial Narrow" w:cs="Arial"/>
          <w:sz w:val="20"/>
          <w:szCs w:val="20"/>
        </w:rPr>
        <w:t xml:space="preserve">покупателя        </w:t>
      </w:r>
      <w:r>
        <w:rPr>
          <w:rStyle w:val="a5"/>
          <w:rFonts w:ascii="Arial Narrow" w:hAnsi="Arial Narrow" w:cs="Arial"/>
          <w:sz w:val="20"/>
          <w:szCs w:val="20"/>
        </w:rPr>
        <w:t xml:space="preserve">            </w:t>
      </w:r>
      <w:r w:rsidR="0066415C">
        <w:rPr>
          <w:rStyle w:val="a5"/>
          <w:rFonts w:ascii="Arial Narrow" w:hAnsi="Arial Narrow" w:cs="Arial"/>
          <w:sz w:val="20"/>
          <w:szCs w:val="20"/>
        </w:rPr>
        <w:t xml:space="preserve">                </w:t>
      </w:r>
      <w:r>
        <w:rPr>
          <w:rStyle w:val="a5"/>
          <w:rFonts w:ascii="Arial Narrow" w:hAnsi="Arial Narrow" w:cs="Arial"/>
          <w:sz w:val="20"/>
          <w:szCs w:val="20"/>
        </w:rPr>
        <w:t xml:space="preserve">  </w:t>
      </w:r>
      <w:r w:rsidR="0066415C" w:rsidRPr="00082262">
        <w:rPr>
          <w:rStyle w:val="a5"/>
          <w:rFonts w:ascii="Arial Narrow" w:hAnsi="Arial Narrow" w:cs="Arial"/>
          <w:sz w:val="20"/>
          <w:szCs w:val="20"/>
        </w:rPr>
        <w:t>Подпись,</w:t>
      </w:r>
      <w:r w:rsidR="0066415C">
        <w:rPr>
          <w:rStyle w:val="a5"/>
          <w:rFonts w:ascii="Arial Narrow" w:hAnsi="Arial Narrow" w:cs="Times New Roman"/>
          <w:sz w:val="20"/>
          <w:szCs w:val="20"/>
        </w:rPr>
        <w:t xml:space="preserve"> ФИО продавца</w:t>
      </w:r>
    </w:p>
    <w:p w:rsidR="0066415C" w:rsidRDefault="0066415C" w:rsidP="00F270BE">
      <w:pPr>
        <w:spacing w:after="0" w:line="240" w:lineRule="auto"/>
        <w:contextualSpacing/>
        <w:rPr>
          <w:rStyle w:val="a5"/>
          <w:rFonts w:ascii="Arial Narrow" w:hAnsi="Arial Narrow" w:cs="Times New Roman"/>
          <w:sz w:val="20"/>
          <w:szCs w:val="20"/>
        </w:rPr>
      </w:pPr>
      <w:bookmarkStart w:id="0" w:name="_GoBack"/>
      <w:bookmarkEnd w:id="0"/>
    </w:p>
    <w:sectPr w:rsidR="0066415C" w:rsidSect="00F03B60">
      <w:pgSz w:w="16839" w:h="11907" w:orient="landscape" w:code="9"/>
      <w:pgMar w:top="340" w:right="340" w:bottom="340" w:left="340" w:header="709" w:footer="709" w:gutter="0"/>
      <w:cols w:num="2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9E2"/>
    <w:multiLevelType w:val="hybridMultilevel"/>
    <w:tmpl w:val="C91E2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011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60B73FF"/>
    <w:multiLevelType w:val="singleLevel"/>
    <w:tmpl w:val="8B560A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" w15:restartNumberingAfterBreak="0">
    <w:nsid w:val="071D210E"/>
    <w:multiLevelType w:val="multilevel"/>
    <w:tmpl w:val="549ECA6C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0263A98"/>
    <w:multiLevelType w:val="multilevel"/>
    <w:tmpl w:val="5C6CE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815889"/>
    <w:multiLevelType w:val="multilevel"/>
    <w:tmpl w:val="0F46527E"/>
    <w:styleLink w:val="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BF1D57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A9C103E"/>
    <w:multiLevelType w:val="hybridMultilevel"/>
    <w:tmpl w:val="81286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716E"/>
    <w:multiLevelType w:val="multilevel"/>
    <w:tmpl w:val="A52C3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CCF6220"/>
    <w:multiLevelType w:val="hybridMultilevel"/>
    <w:tmpl w:val="F310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3296B"/>
    <w:multiLevelType w:val="hybridMultilevel"/>
    <w:tmpl w:val="DFA2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151EA"/>
    <w:multiLevelType w:val="multilevel"/>
    <w:tmpl w:val="9F4211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BFE5B05"/>
    <w:multiLevelType w:val="multilevel"/>
    <w:tmpl w:val="E4B2344A"/>
    <w:lvl w:ilvl="0">
      <w:start w:val="1"/>
      <w:numFmt w:val="decimal"/>
      <w:lvlText w:val="3.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FC42D93"/>
    <w:multiLevelType w:val="multilevel"/>
    <w:tmpl w:val="1EEC89AE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6813D60"/>
    <w:multiLevelType w:val="multilevel"/>
    <w:tmpl w:val="7D1AE1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97A2C8C"/>
    <w:multiLevelType w:val="hybridMultilevel"/>
    <w:tmpl w:val="83DC0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A2D32"/>
    <w:multiLevelType w:val="multilevel"/>
    <w:tmpl w:val="B39849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BA039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C583F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EA75A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D917ED"/>
    <w:multiLevelType w:val="multilevel"/>
    <w:tmpl w:val="A52C3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32F297E"/>
    <w:multiLevelType w:val="hybridMultilevel"/>
    <w:tmpl w:val="A8CE7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65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6AC67CA"/>
    <w:multiLevelType w:val="multilevel"/>
    <w:tmpl w:val="01D49462"/>
    <w:styleLink w:val="3"/>
    <w:lvl w:ilvl="0">
      <w:start w:val="3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7764E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EE1B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9A6E18"/>
    <w:multiLevelType w:val="hybridMultilevel"/>
    <w:tmpl w:val="959E3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26152"/>
    <w:multiLevelType w:val="multilevel"/>
    <w:tmpl w:val="E478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ECA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8340E6D"/>
    <w:multiLevelType w:val="multilevel"/>
    <w:tmpl w:val="DD98C3BC"/>
    <w:lvl w:ilvl="0">
      <w:start w:val="3"/>
      <w:numFmt w:val="decimal"/>
      <w:lvlText w:val="3.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D53744A"/>
    <w:multiLevelType w:val="multilevel"/>
    <w:tmpl w:val="069E5D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56A5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6E07959"/>
    <w:multiLevelType w:val="multilevel"/>
    <w:tmpl w:val="0D6E9D72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70168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3C3D56"/>
    <w:multiLevelType w:val="multilevel"/>
    <w:tmpl w:val="01D49462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E186010"/>
    <w:multiLevelType w:val="hybridMultilevel"/>
    <w:tmpl w:val="31863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15A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6D0849"/>
    <w:multiLevelType w:val="multilevel"/>
    <w:tmpl w:val="0C2649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57093B"/>
    <w:multiLevelType w:val="multilevel"/>
    <w:tmpl w:val="0419001F"/>
    <w:numStyleLink w:val="1"/>
  </w:abstractNum>
  <w:abstractNum w:abstractNumId="39" w15:restartNumberingAfterBreak="0">
    <w:nsid w:val="7B5E1AB3"/>
    <w:multiLevelType w:val="multilevel"/>
    <w:tmpl w:val="EC12F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8"/>
  </w:num>
  <w:num w:numId="4">
    <w:abstractNumId w:val="36"/>
  </w:num>
  <w:num w:numId="5">
    <w:abstractNumId w:val="17"/>
  </w:num>
  <w:num w:numId="6">
    <w:abstractNumId w:val="37"/>
  </w:num>
  <w:num w:numId="7">
    <w:abstractNumId w:val="7"/>
  </w:num>
  <w:num w:numId="8">
    <w:abstractNumId w:val="21"/>
  </w:num>
  <w:num w:numId="9">
    <w:abstractNumId w:val="30"/>
  </w:num>
  <w:num w:numId="10">
    <w:abstractNumId w:val="26"/>
  </w:num>
  <w:num w:numId="11">
    <w:abstractNumId w:val="39"/>
  </w:num>
  <w:num w:numId="12">
    <w:abstractNumId w:val="11"/>
  </w:num>
  <w:num w:numId="13">
    <w:abstractNumId w:val="27"/>
  </w:num>
  <w:num w:numId="14">
    <w:abstractNumId w:val="33"/>
  </w:num>
  <w:num w:numId="15">
    <w:abstractNumId w:val="25"/>
  </w:num>
  <w:num w:numId="16">
    <w:abstractNumId w:val="14"/>
  </w:num>
  <w:num w:numId="17">
    <w:abstractNumId w:val="8"/>
  </w:num>
  <w:num w:numId="18">
    <w:abstractNumId w:val="19"/>
  </w:num>
  <w:num w:numId="19">
    <w:abstractNumId w:val="20"/>
  </w:num>
  <w:num w:numId="20">
    <w:abstractNumId w:val="31"/>
  </w:num>
  <w:num w:numId="21">
    <w:abstractNumId w:val="35"/>
  </w:num>
  <w:num w:numId="22">
    <w:abstractNumId w:val="22"/>
  </w:num>
  <w:num w:numId="23">
    <w:abstractNumId w:val="18"/>
  </w:num>
  <w:num w:numId="24">
    <w:abstractNumId w:val="34"/>
  </w:num>
  <w:num w:numId="25">
    <w:abstractNumId w:val="32"/>
  </w:num>
  <w:num w:numId="26">
    <w:abstractNumId w:val="29"/>
  </w:num>
  <w:num w:numId="27">
    <w:abstractNumId w:val="4"/>
  </w:num>
  <w:num w:numId="28">
    <w:abstractNumId w:val="16"/>
  </w:num>
  <w:num w:numId="29">
    <w:abstractNumId w:val="3"/>
  </w:num>
  <w:num w:numId="30">
    <w:abstractNumId w:val="12"/>
  </w:num>
  <w:num w:numId="31">
    <w:abstractNumId w:val="10"/>
  </w:num>
  <w:num w:numId="32">
    <w:abstractNumId w:val="13"/>
  </w:num>
  <w:num w:numId="33">
    <w:abstractNumId w:val="1"/>
  </w:num>
  <w:num w:numId="34">
    <w:abstractNumId w:val="24"/>
  </w:num>
  <w:num w:numId="35">
    <w:abstractNumId w:val="38"/>
  </w:num>
  <w:num w:numId="36">
    <w:abstractNumId w:val="6"/>
  </w:num>
  <w:num w:numId="37">
    <w:abstractNumId w:val="5"/>
  </w:num>
  <w:num w:numId="38">
    <w:abstractNumId w:val="23"/>
  </w:num>
  <w:num w:numId="39">
    <w:abstractNumId w:val="2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0F"/>
    <w:rsid w:val="00016372"/>
    <w:rsid w:val="00020BD9"/>
    <w:rsid w:val="000211B8"/>
    <w:rsid w:val="0003176D"/>
    <w:rsid w:val="000418F7"/>
    <w:rsid w:val="00043665"/>
    <w:rsid w:val="00050DEA"/>
    <w:rsid w:val="00061BBC"/>
    <w:rsid w:val="000734AF"/>
    <w:rsid w:val="00082EDC"/>
    <w:rsid w:val="00087331"/>
    <w:rsid w:val="0008777A"/>
    <w:rsid w:val="000B37DB"/>
    <w:rsid w:val="000B51A5"/>
    <w:rsid w:val="000D7BF6"/>
    <w:rsid w:val="000F1262"/>
    <w:rsid w:val="0010459C"/>
    <w:rsid w:val="00105731"/>
    <w:rsid w:val="00111F5C"/>
    <w:rsid w:val="00112CE8"/>
    <w:rsid w:val="001224B4"/>
    <w:rsid w:val="00140E34"/>
    <w:rsid w:val="00146920"/>
    <w:rsid w:val="00154E6D"/>
    <w:rsid w:val="00161374"/>
    <w:rsid w:val="00161919"/>
    <w:rsid w:val="001649B4"/>
    <w:rsid w:val="00165938"/>
    <w:rsid w:val="00173D54"/>
    <w:rsid w:val="0018428A"/>
    <w:rsid w:val="00191DF6"/>
    <w:rsid w:val="00196A75"/>
    <w:rsid w:val="001A6D17"/>
    <w:rsid w:val="001B1A6C"/>
    <w:rsid w:val="001B207C"/>
    <w:rsid w:val="001E4403"/>
    <w:rsid w:val="001E68DB"/>
    <w:rsid w:val="001E6CAD"/>
    <w:rsid w:val="001F1CBD"/>
    <w:rsid w:val="00216D36"/>
    <w:rsid w:val="00230C48"/>
    <w:rsid w:val="00237A79"/>
    <w:rsid w:val="00241A0F"/>
    <w:rsid w:val="00244253"/>
    <w:rsid w:val="0026011A"/>
    <w:rsid w:val="00274AAA"/>
    <w:rsid w:val="002803B6"/>
    <w:rsid w:val="0028135C"/>
    <w:rsid w:val="00291977"/>
    <w:rsid w:val="00291BD4"/>
    <w:rsid w:val="002A0396"/>
    <w:rsid w:val="002A283D"/>
    <w:rsid w:val="002A2A75"/>
    <w:rsid w:val="002B6FA0"/>
    <w:rsid w:val="002C145E"/>
    <w:rsid w:val="002C6698"/>
    <w:rsid w:val="002D47C9"/>
    <w:rsid w:val="002D7315"/>
    <w:rsid w:val="002F585D"/>
    <w:rsid w:val="00322A1C"/>
    <w:rsid w:val="00330E7C"/>
    <w:rsid w:val="003349AC"/>
    <w:rsid w:val="003438EA"/>
    <w:rsid w:val="00345580"/>
    <w:rsid w:val="00356FC7"/>
    <w:rsid w:val="0037492A"/>
    <w:rsid w:val="00377DA1"/>
    <w:rsid w:val="00383D1B"/>
    <w:rsid w:val="003861B4"/>
    <w:rsid w:val="00397D57"/>
    <w:rsid w:val="003A4FAB"/>
    <w:rsid w:val="003A5628"/>
    <w:rsid w:val="003F7B83"/>
    <w:rsid w:val="00416EEC"/>
    <w:rsid w:val="004224EE"/>
    <w:rsid w:val="00423BA6"/>
    <w:rsid w:val="00424338"/>
    <w:rsid w:val="004421DA"/>
    <w:rsid w:val="00457168"/>
    <w:rsid w:val="00480DE5"/>
    <w:rsid w:val="004A12A1"/>
    <w:rsid w:val="004C098D"/>
    <w:rsid w:val="004C3BAC"/>
    <w:rsid w:val="004C4985"/>
    <w:rsid w:val="004D00A5"/>
    <w:rsid w:val="004D798B"/>
    <w:rsid w:val="004E7CC1"/>
    <w:rsid w:val="004F37A2"/>
    <w:rsid w:val="00513C1D"/>
    <w:rsid w:val="00524639"/>
    <w:rsid w:val="00532A7E"/>
    <w:rsid w:val="005332B1"/>
    <w:rsid w:val="005348AE"/>
    <w:rsid w:val="005466EE"/>
    <w:rsid w:val="00567BB6"/>
    <w:rsid w:val="00573E00"/>
    <w:rsid w:val="005A64DB"/>
    <w:rsid w:val="005D3F83"/>
    <w:rsid w:val="005F4746"/>
    <w:rsid w:val="005F592C"/>
    <w:rsid w:val="00604056"/>
    <w:rsid w:val="0061602A"/>
    <w:rsid w:val="00627A44"/>
    <w:rsid w:val="00636536"/>
    <w:rsid w:val="00640912"/>
    <w:rsid w:val="006472C6"/>
    <w:rsid w:val="0066415C"/>
    <w:rsid w:val="00690D55"/>
    <w:rsid w:val="00691E77"/>
    <w:rsid w:val="00695CF6"/>
    <w:rsid w:val="006970ED"/>
    <w:rsid w:val="006A1361"/>
    <w:rsid w:val="006A7524"/>
    <w:rsid w:val="006B6CCD"/>
    <w:rsid w:val="006D5361"/>
    <w:rsid w:val="006E3C87"/>
    <w:rsid w:val="006F3FDA"/>
    <w:rsid w:val="007031D0"/>
    <w:rsid w:val="00705354"/>
    <w:rsid w:val="00733C19"/>
    <w:rsid w:val="007366D5"/>
    <w:rsid w:val="00752A5E"/>
    <w:rsid w:val="0075695C"/>
    <w:rsid w:val="007679A6"/>
    <w:rsid w:val="00767B5C"/>
    <w:rsid w:val="00781CB7"/>
    <w:rsid w:val="00783BBC"/>
    <w:rsid w:val="007934AB"/>
    <w:rsid w:val="007A4993"/>
    <w:rsid w:val="007A54C2"/>
    <w:rsid w:val="007B5D61"/>
    <w:rsid w:val="007C1540"/>
    <w:rsid w:val="007C2EF0"/>
    <w:rsid w:val="007E5A4F"/>
    <w:rsid w:val="007F3525"/>
    <w:rsid w:val="008075A3"/>
    <w:rsid w:val="00826F55"/>
    <w:rsid w:val="00860FCA"/>
    <w:rsid w:val="0086756D"/>
    <w:rsid w:val="00874C8E"/>
    <w:rsid w:val="00881AA6"/>
    <w:rsid w:val="008929B5"/>
    <w:rsid w:val="00895854"/>
    <w:rsid w:val="008A3A19"/>
    <w:rsid w:val="008A520D"/>
    <w:rsid w:val="008D5C67"/>
    <w:rsid w:val="008E4C97"/>
    <w:rsid w:val="00911000"/>
    <w:rsid w:val="00911009"/>
    <w:rsid w:val="0093216B"/>
    <w:rsid w:val="00933D44"/>
    <w:rsid w:val="00941D0D"/>
    <w:rsid w:val="00943DDD"/>
    <w:rsid w:val="00955D87"/>
    <w:rsid w:val="00956799"/>
    <w:rsid w:val="0097122B"/>
    <w:rsid w:val="009854B9"/>
    <w:rsid w:val="009877B0"/>
    <w:rsid w:val="00990762"/>
    <w:rsid w:val="009A5B4F"/>
    <w:rsid w:val="009B74B3"/>
    <w:rsid w:val="009D165F"/>
    <w:rsid w:val="009D2CCC"/>
    <w:rsid w:val="009E2475"/>
    <w:rsid w:val="009F43A1"/>
    <w:rsid w:val="00A00651"/>
    <w:rsid w:val="00A02C65"/>
    <w:rsid w:val="00A03CC1"/>
    <w:rsid w:val="00A05CD4"/>
    <w:rsid w:val="00A1481E"/>
    <w:rsid w:val="00A21B12"/>
    <w:rsid w:val="00A36BCD"/>
    <w:rsid w:val="00A54939"/>
    <w:rsid w:val="00A653BD"/>
    <w:rsid w:val="00A753F0"/>
    <w:rsid w:val="00A80AB3"/>
    <w:rsid w:val="00A948F6"/>
    <w:rsid w:val="00AA331E"/>
    <w:rsid w:val="00AB2373"/>
    <w:rsid w:val="00AB39CF"/>
    <w:rsid w:val="00AC12C5"/>
    <w:rsid w:val="00AD5B4D"/>
    <w:rsid w:val="00B0087E"/>
    <w:rsid w:val="00B06232"/>
    <w:rsid w:val="00B13145"/>
    <w:rsid w:val="00B15F98"/>
    <w:rsid w:val="00B2510A"/>
    <w:rsid w:val="00B44569"/>
    <w:rsid w:val="00B44A4D"/>
    <w:rsid w:val="00B52155"/>
    <w:rsid w:val="00B577D8"/>
    <w:rsid w:val="00B65E10"/>
    <w:rsid w:val="00B87B5D"/>
    <w:rsid w:val="00B9738E"/>
    <w:rsid w:val="00BB1468"/>
    <w:rsid w:val="00BD2266"/>
    <w:rsid w:val="00BD26DD"/>
    <w:rsid w:val="00BD2D58"/>
    <w:rsid w:val="00BE1FD0"/>
    <w:rsid w:val="00BF0A95"/>
    <w:rsid w:val="00BF4F7A"/>
    <w:rsid w:val="00BF7A74"/>
    <w:rsid w:val="00C0357E"/>
    <w:rsid w:val="00C042A7"/>
    <w:rsid w:val="00C04FCA"/>
    <w:rsid w:val="00C31853"/>
    <w:rsid w:val="00C34262"/>
    <w:rsid w:val="00C34E6B"/>
    <w:rsid w:val="00C40238"/>
    <w:rsid w:val="00C45313"/>
    <w:rsid w:val="00C46250"/>
    <w:rsid w:val="00C50BE2"/>
    <w:rsid w:val="00C5134B"/>
    <w:rsid w:val="00C67088"/>
    <w:rsid w:val="00C82127"/>
    <w:rsid w:val="00C86D7F"/>
    <w:rsid w:val="00CA09CC"/>
    <w:rsid w:val="00CA3351"/>
    <w:rsid w:val="00CC4B42"/>
    <w:rsid w:val="00CC55DA"/>
    <w:rsid w:val="00CD34CE"/>
    <w:rsid w:val="00CD54D2"/>
    <w:rsid w:val="00CD7101"/>
    <w:rsid w:val="00D07B27"/>
    <w:rsid w:val="00D13657"/>
    <w:rsid w:val="00D25571"/>
    <w:rsid w:val="00D42933"/>
    <w:rsid w:val="00D55B86"/>
    <w:rsid w:val="00D631BF"/>
    <w:rsid w:val="00DF5A05"/>
    <w:rsid w:val="00E26936"/>
    <w:rsid w:val="00E31C0F"/>
    <w:rsid w:val="00E34EE9"/>
    <w:rsid w:val="00E514BC"/>
    <w:rsid w:val="00E54053"/>
    <w:rsid w:val="00E65D9A"/>
    <w:rsid w:val="00E729B9"/>
    <w:rsid w:val="00E92239"/>
    <w:rsid w:val="00EA2614"/>
    <w:rsid w:val="00EA6E9A"/>
    <w:rsid w:val="00EB1B8F"/>
    <w:rsid w:val="00EB694C"/>
    <w:rsid w:val="00ED5691"/>
    <w:rsid w:val="00EE1A68"/>
    <w:rsid w:val="00EF2FBA"/>
    <w:rsid w:val="00F03B60"/>
    <w:rsid w:val="00F040B2"/>
    <w:rsid w:val="00F04ABC"/>
    <w:rsid w:val="00F16B12"/>
    <w:rsid w:val="00F25A01"/>
    <w:rsid w:val="00F270BE"/>
    <w:rsid w:val="00F325FD"/>
    <w:rsid w:val="00F34267"/>
    <w:rsid w:val="00F504E7"/>
    <w:rsid w:val="00F85E9D"/>
    <w:rsid w:val="00F90CB5"/>
    <w:rsid w:val="00F92AA3"/>
    <w:rsid w:val="00F94474"/>
    <w:rsid w:val="00FB1DE5"/>
    <w:rsid w:val="00FD0B54"/>
    <w:rsid w:val="00FD3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6DE7-24B5-467E-8129-D1C5362E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 светлая1"/>
    <w:basedOn w:val="a1"/>
    <w:uiPriority w:val="40"/>
    <w:rsid w:val="00CC55D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Normal (Web)"/>
    <w:basedOn w:val="a"/>
    <w:uiPriority w:val="99"/>
    <w:semiHidden/>
    <w:unhideWhenUsed/>
    <w:rsid w:val="00CC5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5DA"/>
    <w:rPr>
      <w:b/>
      <w:bCs/>
    </w:rPr>
  </w:style>
  <w:style w:type="character" w:styleId="a6">
    <w:name w:val="Hyperlink"/>
    <w:basedOn w:val="a0"/>
    <w:uiPriority w:val="99"/>
    <w:unhideWhenUsed/>
    <w:rsid w:val="000D7BF6"/>
    <w:rPr>
      <w:color w:val="0563C1" w:themeColor="hyperlink"/>
      <w:u w:val="single"/>
    </w:rPr>
  </w:style>
  <w:style w:type="paragraph" w:customStyle="1" w:styleId="s1">
    <w:name w:val="s_1"/>
    <w:basedOn w:val="a"/>
    <w:rsid w:val="00BD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E92239"/>
  </w:style>
  <w:style w:type="character" w:customStyle="1" w:styleId="notranslate">
    <w:name w:val="notranslate"/>
    <w:basedOn w:val="a0"/>
    <w:rsid w:val="006A1361"/>
  </w:style>
  <w:style w:type="paragraph" w:styleId="a7">
    <w:name w:val="List Paragraph"/>
    <w:basedOn w:val="a"/>
    <w:uiPriority w:val="34"/>
    <w:qFormat/>
    <w:rsid w:val="00B13145"/>
    <w:pPr>
      <w:ind w:left="720"/>
      <w:contextualSpacing/>
    </w:pPr>
  </w:style>
  <w:style w:type="numbering" w:customStyle="1" w:styleId="1">
    <w:name w:val="Стиль1"/>
    <w:uiPriority w:val="99"/>
    <w:rsid w:val="008929B5"/>
    <w:pPr>
      <w:numPr>
        <w:numId w:val="36"/>
      </w:numPr>
    </w:pPr>
  </w:style>
  <w:style w:type="numbering" w:customStyle="1" w:styleId="2">
    <w:name w:val="Стиль2"/>
    <w:uiPriority w:val="99"/>
    <w:rsid w:val="005348AE"/>
    <w:pPr>
      <w:numPr>
        <w:numId w:val="37"/>
      </w:numPr>
    </w:pPr>
  </w:style>
  <w:style w:type="numbering" w:customStyle="1" w:styleId="3">
    <w:name w:val="Стиль3"/>
    <w:uiPriority w:val="99"/>
    <w:rsid w:val="006970ED"/>
    <w:pPr>
      <w:numPr>
        <w:numId w:val="38"/>
      </w:numPr>
    </w:pPr>
  </w:style>
  <w:style w:type="paragraph" w:styleId="a8">
    <w:name w:val="Balloon Text"/>
    <w:basedOn w:val="a"/>
    <w:link w:val="a9"/>
    <w:uiPriority w:val="99"/>
    <w:semiHidden/>
    <w:unhideWhenUsed/>
    <w:rsid w:val="00191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1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49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2020-06-24T11:45:00Z</cp:lastPrinted>
  <dcterms:created xsi:type="dcterms:W3CDTF">2021-03-09T10:37:00Z</dcterms:created>
  <dcterms:modified xsi:type="dcterms:W3CDTF">2021-03-09T10:37:00Z</dcterms:modified>
</cp:coreProperties>
</file>